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3A81" w14:textId="77777777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Department of the Interior – Self-Governance Advisory Committee (DOI-SGAC)</w:t>
      </w:r>
    </w:p>
    <w:p w14:paraId="70B026D9" w14:textId="77777777" w:rsidR="00F97CC8" w:rsidRPr="00F97CC8" w:rsidRDefault="00F97CC8" w:rsidP="00F97CC8">
      <w:r w:rsidRPr="00F97CC8">
        <w:rPr>
          <w:b/>
          <w:bCs/>
        </w:rPr>
        <w:t>Meeting Minutes</w:t>
      </w:r>
      <w:r w:rsidRPr="00F97CC8">
        <w:br/>
      </w:r>
      <w:r w:rsidRPr="00F97CC8">
        <w:rPr>
          <w:b/>
          <w:bCs/>
        </w:rPr>
        <w:t>July 22–23, 2025</w:t>
      </w:r>
      <w:r w:rsidRPr="00F97CC8">
        <w:br/>
        <w:t>Embassy Suites, 900 10th Street NW, Washington, DC &amp; via Zoom</w:t>
      </w:r>
    </w:p>
    <w:p w14:paraId="30CF57AE" w14:textId="77777777" w:rsidR="00F97CC8" w:rsidRPr="00F97CC8" w:rsidRDefault="00563D1F" w:rsidP="00F97CC8">
      <w:r>
        <w:pict w14:anchorId="29D13564">
          <v:rect id="_x0000_i1025" style="width:0;height:1.5pt" o:hralign="center" o:hrstd="t" o:hr="t" fillcolor="#a0a0a0" stroked="f"/>
        </w:pict>
      </w:r>
    </w:p>
    <w:p w14:paraId="1D638A00" w14:textId="77777777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DAY ONE – Tuesday, July 22, 2025</w:t>
      </w:r>
    </w:p>
    <w:p w14:paraId="13718190" w14:textId="77777777" w:rsidR="00F97CC8" w:rsidRPr="00F97CC8" w:rsidRDefault="00F97CC8" w:rsidP="00F97CC8">
      <w:pPr>
        <w:spacing w:after="0" w:line="240" w:lineRule="auto"/>
        <w:ind w:left="1440"/>
      </w:pPr>
    </w:p>
    <w:p w14:paraId="259906E3" w14:textId="53C341E7" w:rsidR="00F97CC8" w:rsidRPr="00F97CC8" w:rsidRDefault="00FA0AAE" w:rsidP="00F97CC8">
      <w:pPr>
        <w:rPr>
          <w:b/>
          <w:bCs/>
        </w:rPr>
      </w:pPr>
      <w:r>
        <w:rPr>
          <w:b/>
          <w:bCs/>
        </w:rPr>
        <w:t>1</w:t>
      </w:r>
      <w:r w:rsidR="00F97CC8" w:rsidRPr="00F97CC8">
        <w:rPr>
          <w:b/>
          <w:bCs/>
        </w:rPr>
        <w:t>. Welcome and Opening (10:00 – 10:15 a</w:t>
      </w:r>
      <w:r w:rsidR="008B72F3">
        <w:rPr>
          <w:b/>
          <w:bCs/>
        </w:rPr>
        <w:t>m</w:t>
      </w:r>
      <w:r w:rsidR="00F97CC8" w:rsidRPr="00F97CC8">
        <w:rPr>
          <w:b/>
          <w:bCs/>
        </w:rPr>
        <w:t>)</w:t>
      </w:r>
    </w:p>
    <w:p w14:paraId="7AA9F286" w14:textId="77777777" w:rsidR="00F97CC8" w:rsidRPr="00F97CC8" w:rsidRDefault="00F97CC8" w:rsidP="00F97CC8">
      <w:pPr>
        <w:numPr>
          <w:ilvl w:val="0"/>
          <w:numId w:val="2"/>
        </w:numPr>
        <w:spacing w:after="0" w:line="240" w:lineRule="auto"/>
      </w:pPr>
      <w:r w:rsidRPr="00F97CC8">
        <w:t>Invocation offered.</w:t>
      </w:r>
    </w:p>
    <w:p w14:paraId="64CA0A7E" w14:textId="77777777" w:rsidR="00F97CC8" w:rsidRPr="00F97CC8" w:rsidRDefault="00F97CC8" w:rsidP="00F97CC8">
      <w:pPr>
        <w:numPr>
          <w:ilvl w:val="0"/>
          <w:numId w:val="2"/>
        </w:numPr>
        <w:spacing w:after="0" w:line="240" w:lineRule="auto"/>
      </w:pPr>
      <w:r w:rsidRPr="00F97CC8">
        <w:rPr>
          <w:b/>
          <w:bCs/>
        </w:rPr>
        <w:t>Roll Call / Quorum Established.</w:t>
      </w:r>
    </w:p>
    <w:p w14:paraId="72E0631C" w14:textId="77777777" w:rsidR="00F97CC8" w:rsidRPr="00F97CC8" w:rsidRDefault="00F97CC8" w:rsidP="00F97CC8">
      <w:pPr>
        <w:numPr>
          <w:ilvl w:val="0"/>
          <w:numId w:val="2"/>
        </w:numPr>
      </w:pPr>
      <w:r w:rsidRPr="00F97CC8">
        <w:rPr>
          <w:b/>
          <w:bCs/>
        </w:rPr>
        <w:t>Chairman W. Ron Allen</w:t>
      </w:r>
      <w:r w:rsidRPr="00F97CC8">
        <w:t>:</w:t>
      </w:r>
    </w:p>
    <w:p w14:paraId="2547293A" w14:textId="092C12F1" w:rsidR="00F97CC8" w:rsidRPr="00F97CC8" w:rsidRDefault="00F97CC8" w:rsidP="00F97CC8">
      <w:pPr>
        <w:numPr>
          <w:ilvl w:val="1"/>
          <w:numId w:val="2"/>
        </w:numPr>
        <w:spacing w:after="0" w:line="240" w:lineRule="auto"/>
      </w:pPr>
      <w:r w:rsidRPr="00F97CC8">
        <w:t xml:space="preserve">Emphasized </w:t>
      </w:r>
      <w:r w:rsidR="00F34D11">
        <w:t xml:space="preserve">the </w:t>
      </w:r>
      <w:r w:rsidRPr="00F97CC8">
        <w:t xml:space="preserve">urgency of protecting </w:t>
      </w:r>
      <w:r w:rsidR="00F34D11">
        <w:t xml:space="preserve">the </w:t>
      </w:r>
      <w:r w:rsidRPr="00F97CC8">
        <w:t>treaty and trust responsibilities during a period of budget uncertainty.</w:t>
      </w:r>
    </w:p>
    <w:p w14:paraId="360559E2" w14:textId="73DC4BD9" w:rsidR="00F97CC8" w:rsidRPr="00F97CC8" w:rsidRDefault="00F97CC8" w:rsidP="00F97CC8">
      <w:pPr>
        <w:numPr>
          <w:ilvl w:val="1"/>
          <w:numId w:val="2"/>
        </w:numPr>
        <w:spacing w:after="0" w:line="240" w:lineRule="auto"/>
      </w:pPr>
      <w:r w:rsidRPr="00F97CC8">
        <w:t xml:space="preserve">Stressed SGAC’s role in “supercharging” self-governance — transferring more federal functions to </w:t>
      </w:r>
      <w:r w:rsidR="00005258">
        <w:t xml:space="preserve">Tribes aligns with the goals of SGAC </w:t>
      </w:r>
      <w:r w:rsidR="0088745A">
        <w:t xml:space="preserve">and working collaboratively with the Administration is a goal of the committee. </w:t>
      </w:r>
    </w:p>
    <w:p w14:paraId="0A9F7FB5" w14:textId="4AEA60A5" w:rsidR="00F97CC8" w:rsidRPr="00F97CC8" w:rsidRDefault="00F97CC8" w:rsidP="00F97CC8">
      <w:pPr>
        <w:numPr>
          <w:ilvl w:val="1"/>
          <w:numId w:val="4"/>
        </w:numPr>
        <w:spacing w:after="0" w:line="240" w:lineRule="auto"/>
      </w:pPr>
      <w:r w:rsidRPr="00F97CC8">
        <w:t xml:space="preserve">Expressed concern over </w:t>
      </w:r>
      <w:r w:rsidR="00F34D11">
        <w:t xml:space="preserve">the </w:t>
      </w:r>
      <w:r w:rsidRPr="00F97CC8">
        <w:t xml:space="preserve">current </w:t>
      </w:r>
      <w:r w:rsidR="0010362E">
        <w:t>A</w:t>
      </w:r>
      <w:r w:rsidRPr="00F97CC8">
        <w:t>dministration’s proposed budget reductions impacting tribal programs.</w:t>
      </w:r>
    </w:p>
    <w:p w14:paraId="23F30B49" w14:textId="77777777" w:rsidR="00F97CC8" w:rsidRDefault="00F97CC8" w:rsidP="00F97CC8">
      <w:pPr>
        <w:numPr>
          <w:ilvl w:val="1"/>
          <w:numId w:val="4"/>
        </w:numPr>
        <w:spacing w:after="0" w:line="240" w:lineRule="auto"/>
      </w:pPr>
      <w:r w:rsidRPr="00F97CC8">
        <w:t>Emphasized strategic engagement with senior federal officials to safeguard self-governance funding.</w:t>
      </w:r>
    </w:p>
    <w:p w14:paraId="5EB8A839" w14:textId="77777777" w:rsidR="00F97CC8" w:rsidRPr="00F97CC8" w:rsidRDefault="00F97CC8" w:rsidP="00F97CC8">
      <w:pPr>
        <w:spacing w:after="0" w:line="240" w:lineRule="auto"/>
        <w:ind w:left="1440"/>
      </w:pPr>
    </w:p>
    <w:p w14:paraId="3E04C2C4" w14:textId="77777777" w:rsidR="00F97CC8" w:rsidRPr="00F97CC8" w:rsidRDefault="00F97CC8" w:rsidP="00F97CC8">
      <w:pPr>
        <w:numPr>
          <w:ilvl w:val="0"/>
          <w:numId w:val="4"/>
        </w:numPr>
      </w:pPr>
      <w:r w:rsidRPr="00F97CC8">
        <w:rPr>
          <w:b/>
          <w:bCs/>
        </w:rPr>
        <w:t>Scott Davis, DOI Senior Advisor</w:t>
      </w:r>
      <w:r w:rsidRPr="00F97CC8">
        <w:t>:</w:t>
      </w:r>
    </w:p>
    <w:p w14:paraId="57B0AB79" w14:textId="52F470C2" w:rsidR="00F97CC8" w:rsidRPr="00F97CC8" w:rsidRDefault="00F97CC8" w:rsidP="00F97CC8">
      <w:pPr>
        <w:numPr>
          <w:ilvl w:val="1"/>
          <w:numId w:val="4"/>
        </w:numPr>
        <w:spacing w:after="0" w:line="240" w:lineRule="auto"/>
      </w:pPr>
      <w:r w:rsidRPr="00F97CC8">
        <w:t xml:space="preserve">Reaffirmed </w:t>
      </w:r>
      <w:r w:rsidR="0010362E">
        <w:t>A</w:t>
      </w:r>
      <w:r w:rsidRPr="00F97CC8">
        <w:t>dministration’s commitment to tribal consultation.</w:t>
      </w:r>
    </w:p>
    <w:p w14:paraId="1D0DC74C" w14:textId="78F3F660" w:rsidR="00FA0AAE" w:rsidRDefault="00F97CC8" w:rsidP="00DF3AEF">
      <w:pPr>
        <w:numPr>
          <w:ilvl w:val="1"/>
          <w:numId w:val="4"/>
        </w:numPr>
        <w:spacing w:after="0" w:line="240" w:lineRule="auto"/>
      </w:pPr>
      <w:r w:rsidRPr="00F97CC8">
        <w:t>Acknowledged staffing shortages, hiring freezes, and need for targeted exemptions.</w:t>
      </w:r>
    </w:p>
    <w:p w14:paraId="317AF1FA" w14:textId="77777777" w:rsidR="00F97CC8" w:rsidRPr="00F97CC8" w:rsidRDefault="00F97CC8" w:rsidP="00F97CC8">
      <w:pPr>
        <w:spacing w:after="0" w:line="240" w:lineRule="auto"/>
        <w:ind w:left="1440"/>
      </w:pPr>
    </w:p>
    <w:p w14:paraId="6176AE55" w14:textId="45EA2B53" w:rsidR="00F97CC8" w:rsidRPr="00F97CC8" w:rsidRDefault="00411E76" w:rsidP="00F97CC8">
      <w:pPr>
        <w:rPr>
          <w:b/>
          <w:bCs/>
        </w:rPr>
      </w:pPr>
      <w:r>
        <w:rPr>
          <w:b/>
          <w:bCs/>
        </w:rPr>
        <w:t>4</w:t>
      </w:r>
      <w:r w:rsidR="00F97CC8" w:rsidRPr="00F97CC8">
        <w:rPr>
          <w:b/>
          <w:bCs/>
        </w:rPr>
        <w:t>. Office of the Assistant Secretary – Indian Affairs Update (10:45 a</w:t>
      </w:r>
      <w:r w:rsidR="008B72F3">
        <w:rPr>
          <w:b/>
          <w:bCs/>
        </w:rPr>
        <w:t>m</w:t>
      </w:r>
      <w:r w:rsidR="00F97CC8" w:rsidRPr="00F97CC8">
        <w:rPr>
          <w:b/>
          <w:bCs/>
        </w:rPr>
        <w:t xml:space="preserve"> – 12:00 pm)</w:t>
      </w:r>
    </w:p>
    <w:p w14:paraId="210AEF7D" w14:textId="77777777" w:rsidR="00F97CC8" w:rsidRPr="00F97CC8" w:rsidRDefault="00F97CC8" w:rsidP="00F97CC8">
      <w:pPr>
        <w:numPr>
          <w:ilvl w:val="0"/>
          <w:numId w:val="5"/>
        </w:numPr>
      </w:pPr>
      <w:r w:rsidRPr="00F97CC8">
        <w:rPr>
          <w:b/>
          <w:bCs/>
        </w:rPr>
        <w:t xml:space="preserve">Scott Davis &amp; Kennis </w:t>
      </w:r>
      <w:proofErr w:type="spellStart"/>
      <w:r w:rsidRPr="00F97CC8">
        <w:rPr>
          <w:b/>
          <w:bCs/>
        </w:rPr>
        <w:t>Bellmard</w:t>
      </w:r>
      <w:proofErr w:type="spellEnd"/>
      <w:r w:rsidRPr="00F97CC8">
        <w:t>:</w:t>
      </w:r>
    </w:p>
    <w:p w14:paraId="618EF457" w14:textId="7AE2ED84" w:rsidR="00EE7AF5" w:rsidRPr="00F97CC8" w:rsidRDefault="00F97CC8" w:rsidP="00237AF4">
      <w:pPr>
        <w:numPr>
          <w:ilvl w:val="1"/>
          <w:numId w:val="5"/>
        </w:numPr>
        <w:spacing w:after="0" w:line="240" w:lineRule="auto"/>
      </w:pPr>
      <w:r w:rsidRPr="00F97CC8">
        <w:t>Highlighted the Administration’s priority to expand tribal self-governance authority.</w:t>
      </w:r>
    </w:p>
    <w:p w14:paraId="2185B43C" w14:textId="6F3006FD" w:rsidR="00163544" w:rsidRPr="00F97CC8" w:rsidRDefault="00F97CC8" w:rsidP="00237AF4">
      <w:pPr>
        <w:numPr>
          <w:ilvl w:val="1"/>
          <w:numId w:val="5"/>
        </w:numPr>
        <w:spacing w:after="0" w:line="240" w:lineRule="auto"/>
      </w:pPr>
      <w:r w:rsidRPr="00F97CC8">
        <w:t xml:space="preserve">Acknowledged challenges in processing funding agreements promptly; hiring freezes </w:t>
      </w:r>
      <w:r w:rsidR="0010362E">
        <w:t xml:space="preserve">are </w:t>
      </w:r>
      <w:r w:rsidRPr="00F97CC8">
        <w:t>slowing progress.</w:t>
      </w:r>
    </w:p>
    <w:p w14:paraId="10A78ABD" w14:textId="1061F7C9" w:rsidR="00DF3AEF" w:rsidRDefault="00F97CC8" w:rsidP="00237AF4">
      <w:pPr>
        <w:numPr>
          <w:ilvl w:val="1"/>
          <w:numId w:val="5"/>
        </w:numPr>
        <w:spacing w:after="0" w:line="240" w:lineRule="auto"/>
      </w:pPr>
      <w:r w:rsidRPr="00F97CC8">
        <w:t>Expressed willingness to collaborate with SGAC to find administrative workarounds to accelerate hiring in critical areas.</w:t>
      </w:r>
    </w:p>
    <w:p w14:paraId="1FB1728A" w14:textId="35F4027B" w:rsidR="00DF3AEF" w:rsidRPr="00667445" w:rsidRDefault="00DF3AEF" w:rsidP="00F97CC8">
      <w:pPr>
        <w:numPr>
          <w:ilvl w:val="1"/>
          <w:numId w:val="5"/>
        </w:numPr>
        <w:spacing w:after="0" w:line="240" w:lineRule="auto"/>
        <w:rPr>
          <w:highlight w:val="yellow"/>
        </w:rPr>
      </w:pPr>
      <w:r>
        <w:t xml:space="preserve">Noted that </w:t>
      </w:r>
      <w:r w:rsidR="00EE0F23">
        <w:t>IA is working to issue new guidance related to Inherently Federal Functions. The intent of the new guidance is to ensure Tribes have more opportunities to assume federal functions</w:t>
      </w:r>
      <w:r w:rsidR="00F46AD3">
        <w:t xml:space="preserve">. The current guidance has allowed </w:t>
      </w:r>
      <w:r w:rsidR="00F46AD3">
        <w:lastRenderedPageBreak/>
        <w:t xml:space="preserve">some offices to claim functions as “inherently federal” improperly which has limited the full potential of Self-Governance authority. </w:t>
      </w:r>
      <w:r w:rsidR="00F46AD3" w:rsidRPr="00667445">
        <w:rPr>
          <w:highlight w:val="yellow"/>
        </w:rPr>
        <w:t xml:space="preserve">Mr. </w:t>
      </w:r>
      <w:proofErr w:type="spellStart"/>
      <w:r w:rsidR="00F46AD3" w:rsidRPr="00667445">
        <w:rPr>
          <w:highlight w:val="yellow"/>
        </w:rPr>
        <w:t>Bellmard</w:t>
      </w:r>
      <w:proofErr w:type="spellEnd"/>
      <w:r w:rsidR="00F46AD3" w:rsidRPr="00667445">
        <w:rPr>
          <w:highlight w:val="yellow"/>
        </w:rPr>
        <w:t xml:space="preserve"> noted the new guidance will be shared in the coming weeks</w:t>
      </w:r>
      <w:r w:rsidR="00235DCB" w:rsidRPr="00667445">
        <w:rPr>
          <w:highlight w:val="yellow"/>
        </w:rPr>
        <w:t xml:space="preserve"> and he is interested in receiving Tribal input on the revised guidance. </w:t>
      </w:r>
    </w:p>
    <w:p w14:paraId="27A6A1DC" w14:textId="77777777" w:rsidR="00167E1F" w:rsidRPr="00F97CC8" w:rsidRDefault="00167E1F" w:rsidP="00167E1F">
      <w:pPr>
        <w:spacing w:after="0" w:line="240" w:lineRule="auto"/>
        <w:ind w:left="1440"/>
      </w:pPr>
    </w:p>
    <w:p w14:paraId="2909D422" w14:textId="77777777" w:rsidR="00F97CC8" w:rsidRPr="00F97CC8" w:rsidRDefault="00F97CC8" w:rsidP="00F97CC8">
      <w:pPr>
        <w:numPr>
          <w:ilvl w:val="0"/>
          <w:numId w:val="5"/>
        </w:numPr>
      </w:pPr>
      <w:r w:rsidRPr="00F97CC8">
        <w:rPr>
          <w:b/>
          <w:bCs/>
        </w:rPr>
        <w:t>Discussion:</w:t>
      </w:r>
    </w:p>
    <w:p w14:paraId="76580033" w14:textId="1BC73B4E" w:rsidR="00EE7AF5" w:rsidRPr="00F97CC8" w:rsidRDefault="00F97CC8" w:rsidP="000E7D4F">
      <w:pPr>
        <w:numPr>
          <w:ilvl w:val="1"/>
          <w:numId w:val="5"/>
        </w:numPr>
        <w:spacing w:after="0" w:line="240" w:lineRule="auto"/>
      </w:pPr>
      <w:r w:rsidRPr="00F97CC8">
        <w:t>Participants raised concerns about potential “rescission packages” targeting unspent tribal funds.</w:t>
      </w:r>
    </w:p>
    <w:p w14:paraId="45692CE5" w14:textId="585337F6" w:rsidR="00F97CC8" w:rsidRDefault="00F97CC8" w:rsidP="00F97CC8">
      <w:pPr>
        <w:numPr>
          <w:ilvl w:val="1"/>
          <w:numId w:val="5"/>
        </w:numPr>
        <w:spacing w:after="0" w:line="240" w:lineRule="auto"/>
      </w:pPr>
      <w:r w:rsidRPr="00F97CC8">
        <w:t xml:space="preserve">Emphasis </w:t>
      </w:r>
      <w:r w:rsidR="00AD0F25">
        <w:t xml:space="preserve">is </w:t>
      </w:r>
      <w:r w:rsidRPr="00F97CC8">
        <w:t xml:space="preserve">placed on documenting </w:t>
      </w:r>
      <w:r w:rsidR="00AD0F25">
        <w:t xml:space="preserve">the </w:t>
      </w:r>
      <w:r w:rsidRPr="00F97CC8">
        <w:t>impacts of delayed funding and reduced budget detail.</w:t>
      </w:r>
    </w:p>
    <w:p w14:paraId="23E6E210" w14:textId="77777777" w:rsidR="00311EDF" w:rsidRDefault="00311EDF" w:rsidP="00311EDF">
      <w:pPr>
        <w:spacing w:after="0" w:line="240" w:lineRule="auto"/>
        <w:ind w:left="1440"/>
      </w:pPr>
    </w:p>
    <w:p w14:paraId="48030EFF" w14:textId="00F8F220" w:rsidR="0063222E" w:rsidRDefault="00311EDF" w:rsidP="00311EDF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11EDF">
        <w:rPr>
          <w:b/>
          <w:bCs/>
        </w:rPr>
        <w:t>Comment</w:t>
      </w:r>
      <w:r w:rsidR="00110E1B">
        <w:rPr>
          <w:b/>
          <w:bCs/>
        </w:rPr>
        <w:t>s</w:t>
      </w:r>
      <w:r w:rsidRPr="00311EDF">
        <w:rPr>
          <w:b/>
          <w:bCs/>
        </w:rPr>
        <w:t>:</w:t>
      </w:r>
    </w:p>
    <w:p w14:paraId="477C2735" w14:textId="77777777" w:rsidR="00110E1B" w:rsidRDefault="00110E1B" w:rsidP="00110E1B">
      <w:pPr>
        <w:pStyle w:val="ListParagraph"/>
        <w:spacing w:after="0" w:line="240" w:lineRule="auto"/>
        <w:rPr>
          <w:b/>
          <w:bCs/>
        </w:rPr>
      </w:pPr>
    </w:p>
    <w:p w14:paraId="3E166679" w14:textId="1CC62848" w:rsidR="00EE7AF5" w:rsidRDefault="00235DCB" w:rsidP="00285BE7">
      <w:pPr>
        <w:pStyle w:val="ListParagraph"/>
        <w:numPr>
          <w:ilvl w:val="1"/>
          <w:numId w:val="5"/>
        </w:numPr>
        <w:spacing w:after="0" w:line="240" w:lineRule="auto"/>
      </w:pPr>
      <w:r>
        <w:t>An SGAC representative</w:t>
      </w:r>
      <w:r w:rsidR="00311EDF" w:rsidRPr="00110E1B">
        <w:t xml:space="preserve"> commented </w:t>
      </w:r>
      <w:r>
        <w:t xml:space="preserve">that while </w:t>
      </w:r>
      <w:r w:rsidR="00110E1B" w:rsidRPr="00110E1B">
        <w:t>inherent federal functions</w:t>
      </w:r>
      <w:r>
        <w:t xml:space="preserve"> should be </w:t>
      </w:r>
      <w:r w:rsidR="00991C6F">
        <w:t>limited and it has been problematic that any changes should consider the work of the PROGRESS Act negotiated rulemaking committee</w:t>
      </w:r>
      <w:r w:rsidR="00110E1B" w:rsidRPr="00110E1B">
        <w:t xml:space="preserve"> and </w:t>
      </w:r>
      <w:r w:rsidR="00991C6F">
        <w:t>maintain the positive aspects of the</w:t>
      </w:r>
      <w:r w:rsidR="00110E1B" w:rsidRPr="00110E1B">
        <w:t xml:space="preserve"> </w:t>
      </w:r>
      <w:proofErr w:type="spellStart"/>
      <w:r w:rsidR="00110E1B" w:rsidRPr="00110E1B">
        <w:t>Lesh</w:t>
      </w:r>
      <w:r w:rsidR="003848E0">
        <w:t>y</w:t>
      </w:r>
      <w:proofErr w:type="spellEnd"/>
      <w:r w:rsidR="00110E1B" w:rsidRPr="00110E1B">
        <w:t xml:space="preserve"> memo.</w:t>
      </w:r>
      <w:r w:rsidR="005B6BD2">
        <w:t xml:space="preserve"> Specifically, the </w:t>
      </w:r>
      <w:proofErr w:type="spellStart"/>
      <w:r w:rsidR="005B6BD2">
        <w:t>Leshy</w:t>
      </w:r>
      <w:proofErr w:type="spellEnd"/>
      <w:r w:rsidR="005B6BD2">
        <w:t xml:space="preserve"> memo</w:t>
      </w:r>
      <w:r w:rsidR="00285BE7">
        <w:t xml:space="preserve"> </w:t>
      </w:r>
      <w:r w:rsidR="00C4422D" w:rsidRPr="00C4422D">
        <w:t>goes beyond inherent governmental functions</w:t>
      </w:r>
      <w:r w:rsidR="00F85794">
        <w:t xml:space="preserve"> and </w:t>
      </w:r>
      <w:r w:rsidR="00D44D89">
        <w:t>recognizes Tribes as governments</w:t>
      </w:r>
      <w:r w:rsidR="005B6BD2">
        <w:t xml:space="preserve"> not as procurement contractors</w:t>
      </w:r>
      <w:r w:rsidR="00EE7AF5">
        <w:t>.</w:t>
      </w:r>
    </w:p>
    <w:p w14:paraId="45B7BECD" w14:textId="77EABDCC" w:rsidR="00E16171" w:rsidRDefault="00D44D89" w:rsidP="00F85794">
      <w:pPr>
        <w:pStyle w:val="ListParagraph"/>
        <w:numPr>
          <w:ilvl w:val="1"/>
          <w:numId w:val="5"/>
        </w:numPr>
        <w:spacing w:after="0" w:line="240" w:lineRule="auto"/>
      </w:pPr>
      <w:r>
        <w:t>One of the main issues that t</w:t>
      </w:r>
      <w:r w:rsidR="00013210">
        <w:t xml:space="preserve">ribal and federal partners did not reach an agreement on during PROGRESS Act negotiated rulemaking was </w:t>
      </w:r>
      <w:r w:rsidR="00DE0E0E">
        <w:t xml:space="preserve">whether </w:t>
      </w:r>
      <w:r w:rsidR="00957414">
        <w:t xml:space="preserve">a Tribe could contract </w:t>
      </w:r>
      <w:r w:rsidR="00EC0069">
        <w:t xml:space="preserve">for </w:t>
      </w:r>
      <w:r w:rsidR="00957414">
        <w:t>th</w:t>
      </w:r>
      <w:r w:rsidR="00EC0069">
        <w:t>e</w:t>
      </w:r>
      <w:r w:rsidR="00957414">
        <w:t xml:space="preserve"> final NEPA determinations</w:t>
      </w:r>
      <w:r w:rsidR="008A39E7">
        <w:t xml:space="preserve"> and this is an opportunity for IA to clarify that final NEPA determinations should be available for Tribes to assume</w:t>
      </w:r>
      <w:r w:rsidR="00454554">
        <w:t>.</w:t>
      </w:r>
      <w:r w:rsidR="00AD280C">
        <w:t xml:space="preserve"> </w:t>
      </w:r>
      <w:r w:rsidR="00AD280C">
        <w:t>Tribal representatives would generally feel more optimistic if Tribal input was provided before finalizing any new guidance.</w:t>
      </w:r>
      <w:r w:rsidR="00454554">
        <w:t xml:space="preserve"> </w:t>
      </w:r>
    </w:p>
    <w:p w14:paraId="661FE8D4" w14:textId="27C8E4E5" w:rsidR="00E16171" w:rsidRPr="00667445" w:rsidRDefault="002B474A" w:rsidP="009B6D4A">
      <w:pPr>
        <w:pStyle w:val="ListParagraph"/>
        <w:numPr>
          <w:ilvl w:val="1"/>
          <w:numId w:val="5"/>
        </w:numPr>
        <w:spacing w:after="0" w:line="240" w:lineRule="auto"/>
        <w:rPr>
          <w:highlight w:val="yellow"/>
        </w:rPr>
      </w:pPr>
      <w:r>
        <w:t>SGAC representatives noted that c</w:t>
      </w:r>
      <w:r w:rsidR="00957414">
        <w:t>ertain BIA regulations are</w:t>
      </w:r>
      <w:r w:rsidR="00152663">
        <w:t xml:space="preserve"> </w:t>
      </w:r>
      <w:r w:rsidR="00966607">
        <w:t>outdated</w:t>
      </w:r>
      <w:r w:rsidR="00324737">
        <w:t xml:space="preserve"> and </w:t>
      </w:r>
      <w:r>
        <w:t xml:space="preserve">can be burdensome for program administration. Specifically, a representative noted that general welfare assistance regulations and rules were created before the existence of self-governance and </w:t>
      </w:r>
      <w:r w:rsidR="00461F35">
        <w:t>should be revised to provide Tribes with increased flexibility and decision-making authority</w:t>
      </w:r>
      <w:r w:rsidR="00461F35" w:rsidRPr="00667445">
        <w:rPr>
          <w:highlight w:val="yellow"/>
        </w:rPr>
        <w:t xml:space="preserve">. </w:t>
      </w:r>
      <w:r w:rsidR="006901B8" w:rsidRPr="00667445">
        <w:rPr>
          <w:highlight w:val="yellow"/>
        </w:rPr>
        <w:t xml:space="preserve">IA officials acknowledged that general welfare assistance rules are something they can review </w:t>
      </w:r>
      <w:r w:rsidR="00AF5CA4" w:rsidRPr="00667445">
        <w:rPr>
          <w:highlight w:val="yellow"/>
        </w:rPr>
        <w:t xml:space="preserve">as part of the deregulatory (or reducing </w:t>
      </w:r>
      <w:proofErr w:type="spellStart"/>
      <w:r w:rsidR="00AF5CA4" w:rsidRPr="00667445">
        <w:rPr>
          <w:highlight w:val="yellow"/>
        </w:rPr>
        <w:t>redtape</w:t>
      </w:r>
      <w:proofErr w:type="spellEnd"/>
      <w:r w:rsidR="00AF5CA4" w:rsidRPr="00667445">
        <w:rPr>
          <w:highlight w:val="yellow"/>
        </w:rPr>
        <w:t xml:space="preserve">) effort of this administration. </w:t>
      </w:r>
    </w:p>
    <w:p w14:paraId="23824B84" w14:textId="77777777" w:rsidR="00AF5CA4" w:rsidRPr="00F97CC8" w:rsidRDefault="00AF5CA4" w:rsidP="00AF5CA4">
      <w:pPr>
        <w:pStyle w:val="ListParagraph"/>
        <w:spacing w:after="0" w:line="240" w:lineRule="auto"/>
        <w:ind w:left="1440"/>
      </w:pPr>
    </w:p>
    <w:p w14:paraId="6EEC2634" w14:textId="3CE876A2" w:rsidR="00F97CC8" w:rsidRPr="00F97CC8" w:rsidRDefault="00411E76" w:rsidP="00F97CC8">
      <w:pPr>
        <w:rPr>
          <w:b/>
          <w:bCs/>
        </w:rPr>
      </w:pPr>
      <w:r>
        <w:rPr>
          <w:b/>
          <w:bCs/>
        </w:rPr>
        <w:t>5</w:t>
      </w:r>
      <w:r w:rsidR="00F97CC8" w:rsidRPr="00F97CC8">
        <w:rPr>
          <w:b/>
          <w:bCs/>
        </w:rPr>
        <w:t>. Tribal Consultation Updates (1:30 – 2:00 p</w:t>
      </w:r>
      <w:r w:rsidR="008B72F3">
        <w:rPr>
          <w:b/>
          <w:bCs/>
        </w:rPr>
        <w:t>m</w:t>
      </w:r>
      <w:r w:rsidR="00F97CC8" w:rsidRPr="00F97CC8">
        <w:rPr>
          <w:b/>
          <w:bCs/>
        </w:rPr>
        <w:t>)</w:t>
      </w:r>
    </w:p>
    <w:p w14:paraId="748290FF" w14:textId="77777777" w:rsidR="00F97CC8" w:rsidRPr="00F97CC8" w:rsidRDefault="00F97CC8" w:rsidP="00F97CC8">
      <w:pPr>
        <w:numPr>
          <w:ilvl w:val="0"/>
          <w:numId w:val="6"/>
        </w:numPr>
      </w:pPr>
      <w:r w:rsidRPr="00F97CC8">
        <w:rPr>
          <w:b/>
          <w:bCs/>
        </w:rPr>
        <w:t>Kelly Rael &amp; Oliver Whaley</w:t>
      </w:r>
      <w:r w:rsidRPr="00F97CC8">
        <w:t>:</w:t>
      </w:r>
    </w:p>
    <w:p w14:paraId="50018D6F" w14:textId="77777777" w:rsidR="00F97CC8" w:rsidRPr="00F97CC8" w:rsidRDefault="00F97CC8" w:rsidP="00F97CC8">
      <w:pPr>
        <w:numPr>
          <w:ilvl w:val="1"/>
          <w:numId w:val="6"/>
        </w:numPr>
        <w:spacing w:after="0" w:line="240" w:lineRule="auto"/>
      </w:pPr>
      <w:r w:rsidRPr="00F97CC8">
        <w:t>Reviewed ongoing DOI reorganization consultations.</w:t>
      </w:r>
    </w:p>
    <w:p w14:paraId="7D346CEE" w14:textId="640F2DC1" w:rsidR="00F97CC8" w:rsidRDefault="00F97CC8" w:rsidP="00F97CC8">
      <w:pPr>
        <w:numPr>
          <w:ilvl w:val="1"/>
          <w:numId w:val="6"/>
        </w:numPr>
        <w:spacing w:after="0" w:line="240" w:lineRule="auto"/>
      </w:pPr>
      <w:r w:rsidRPr="00F97CC8">
        <w:t>Tribal leaders underscored that reorganizations must not diminish tribal decision-making authority or bypass required consultation.</w:t>
      </w:r>
    </w:p>
    <w:p w14:paraId="42F19B77" w14:textId="77777777" w:rsidR="00F97CC8" w:rsidRPr="00F97CC8" w:rsidRDefault="00F97CC8" w:rsidP="00546568">
      <w:pPr>
        <w:spacing w:after="0" w:line="240" w:lineRule="auto"/>
      </w:pPr>
    </w:p>
    <w:p w14:paraId="5F43D188" w14:textId="7600DE3A" w:rsidR="00F97CC8" w:rsidRPr="00F97CC8" w:rsidRDefault="00411E76" w:rsidP="00F97CC8">
      <w:pPr>
        <w:rPr>
          <w:b/>
          <w:bCs/>
        </w:rPr>
      </w:pPr>
      <w:r>
        <w:rPr>
          <w:b/>
          <w:bCs/>
        </w:rPr>
        <w:t>6</w:t>
      </w:r>
      <w:r w:rsidR="00F97CC8" w:rsidRPr="00F97CC8">
        <w:rPr>
          <w:b/>
          <w:bCs/>
        </w:rPr>
        <w:t>. Office of Self-Governance (OSG) Update (2:00 – 2:30 pm)</w:t>
      </w:r>
    </w:p>
    <w:p w14:paraId="47CA3DF9" w14:textId="77777777" w:rsidR="00F97CC8" w:rsidRPr="00F97CC8" w:rsidRDefault="00F97CC8" w:rsidP="00F97CC8">
      <w:pPr>
        <w:numPr>
          <w:ilvl w:val="0"/>
          <w:numId w:val="7"/>
        </w:numPr>
      </w:pPr>
      <w:r w:rsidRPr="00F97CC8">
        <w:rPr>
          <w:b/>
          <w:bCs/>
        </w:rPr>
        <w:lastRenderedPageBreak/>
        <w:t>Jason Bruno</w:t>
      </w:r>
      <w:r w:rsidRPr="00F97CC8">
        <w:t>:</w:t>
      </w:r>
    </w:p>
    <w:p w14:paraId="0801016F" w14:textId="77777777" w:rsidR="00237AF4" w:rsidRDefault="00237AF4" w:rsidP="00F97CC8">
      <w:pPr>
        <w:numPr>
          <w:ilvl w:val="1"/>
          <w:numId w:val="7"/>
        </w:numPr>
        <w:spacing w:after="0" w:line="240" w:lineRule="auto"/>
      </w:pPr>
      <w:r>
        <w:t xml:space="preserve">Mr. Bruno provided a general update for OSG including an introduction as the new Director for the office. </w:t>
      </w:r>
    </w:p>
    <w:p w14:paraId="34B8650E" w14:textId="4C30D24F" w:rsidR="00F97CC8" w:rsidRPr="00F97CC8" w:rsidRDefault="00F97CC8" w:rsidP="00F97CC8">
      <w:pPr>
        <w:numPr>
          <w:ilvl w:val="1"/>
          <w:numId w:val="7"/>
        </w:numPr>
        <w:spacing w:after="0" w:line="240" w:lineRule="auto"/>
      </w:pPr>
      <w:r w:rsidRPr="00F97CC8">
        <w:t>Reported a substantial backlog in funding agreement negotiations.</w:t>
      </w:r>
    </w:p>
    <w:p w14:paraId="5F4325DC" w14:textId="77777777" w:rsidR="00D75C95" w:rsidRDefault="00F97CC8" w:rsidP="00D75C95">
      <w:pPr>
        <w:numPr>
          <w:ilvl w:val="1"/>
          <w:numId w:val="7"/>
        </w:numPr>
        <w:spacing w:after="0" w:line="240" w:lineRule="auto"/>
      </w:pPr>
      <w:r w:rsidRPr="00F97CC8">
        <w:t>Introduced internal tracking tools to improve turnaround time.</w:t>
      </w:r>
    </w:p>
    <w:p w14:paraId="1D82132D" w14:textId="541ACB05" w:rsidR="007774CB" w:rsidRDefault="00D75C95" w:rsidP="007774CB">
      <w:pPr>
        <w:numPr>
          <w:ilvl w:val="1"/>
          <w:numId w:val="7"/>
        </w:numPr>
        <w:spacing w:after="0" w:line="240" w:lineRule="auto"/>
      </w:pPr>
      <w:r w:rsidRPr="00667445">
        <w:rPr>
          <w:highlight w:val="yellow"/>
        </w:rPr>
        <w:t xml:space="preserve">Mr. Bruno said </w:t>
      </w:r>
      <w:r w:rsidR="00F97CC8" w:rsidRPr="00667445">
        <w:rPr>
          <w:highlight w:val="yellow"/>
        </w:rPr>
        <w:t xml:space="preserve">OSG </w:t>
      </w:r>
      <w:r w:rsidRPr="00667445">
        <w:rPr>
          <w:highlight w:val="yellow"/>
        </w:rPr>
        <w:t xml:space="preserve">could consider </w:t>
      </w:r>
      <w:r w:rsidR="00F97CC8" w:rsidRPr="00667445">
        <w:rPr>
          <w:highlight w:val="yellow"/>
        </w:rPr>
        <w:t>provid</w:t>
      </w:r>
      <w:r w:rsidRPr="00667445">
        <w:rPr>
          <w:highlight w:val="yellow"/>
        </w:rPr>
        <w:t>ing</w:t>
      </w:r>
      <w:r w:rsidR="00F97CC8" w:rsidRPr="00667445">
        <w:rPr>
          <w:highlight w:val="yellow"/>
        </w:rPr>
        <w:t xml:space="preserve"> backlog status reports to SGAC.</w:t>
      </w:r>
    </w:p>
    <w:p w14:paraId="021CCAAB" w14:textId="77777777" w:rsidR="00D75C95" w:rsidRPr="00F97CC8" w:rsidRDefault="00D75C95" w:rsidP="00D75C95">
      <w:pPr>
        <w:spacing w:after="0" w:line="240" w:lineRule="auto"/>
        <w:ind w:left="1440"/>
      </w:pPr>
    </w:p>
    <w:p w14:paraId="26BB4633" w14:textId="17FDDCBB" w:rsidR="00F97CC8" w:rsidRPr="00F97CC8" w:rsidRDefault="00411E76" w:rsidP="00F97CC8">
      <w:pPr>
        <w:rPr>
          <w:b/>
          <w:bCs/>
        </w:rPr>
      </w:pPr>
      <w:r>
        <w:rPr>
          <w:b/>
          <w:bCs/>
        </w:rPr>
        <w:t>7</w:t>
      </w:r>
      <w:r w:rsidR="00F97CC8" w:rsidRPr="00F97CC8">
        <w:rPr>
          <w:b/>
          <w:bCs/>
        </w:rPr>
        <w:t>. BIA Update (2:30 – 3:00 p</w:t>
      </w:r>
      <w:r w:rsidR="008B72F3">
        <w:rPr>
          <w:b/>
          <w:bCs/>
        </w:rPr>
        <w:t>m</w:t>
      </w:r>
      <w:r w:rsidR="00F97CC8" w:rsidRPr="00F97CC8">
        <w:rPr>
          <w:b/>
          <w:bCs/>
        </w:rPr>
        <w:t>)</w:t>
      </w:r>
    </w:p>
    <w:p w14:paraId="7980D330" w14:textId="77777777" w:rsidR="00F97CC8" w:rsidRPr="00F97CC8" w:rsidRDefault="00F97CC8" w:rsidP="00F97CC8">
      <w:pPr>
        <w:numPr>
          <w:ilvl w:val="0"/>
          <w:numId w:val="8"/>
        </w:numPr>
      </w:pPr>
      <w:r w:rsidRPr="00F97CC8">
        <w:rPr>
          <w:b/>
          <w:bCs/>
        </w:rPr>
        <w:t>Dan Galvan</w:t>
      </w:r>
      <w:r w:rsidRPr="00F97CC8">
        <w:t>:</w:t>
      </w:r>
    </w:p>
    <w:p w14:paraId="5E32CF46" w14:textId="77777777" w:rsidR="00F97CC8" w:rsidRPr="00F97CC8" w:rsidRDefault="00F97CC8" w:rsidP="00F97CC8">
      <w:pPr>
        <w:numPr>
          <w:ilvl w:val="1"/>
          <w:numId w:val="8"/>
        </w:numPr>
        <w:spacing w:after="0" w:line="240" w:lineRule="auto"/>
      </w:pPr>
      <w:r w:rsidRPr="00F97CC8">
        <w:t>Detailed budget formulation activities and program realignment efforts.</w:t>
      </w:r>
    </w:p>
    <w:p w14:paraId="36B7DDD5" w14:textId="0DAABA4F" w:rsidR="002E1E9A" w:rsidRDefault="00F97CC8" w:rsidP="002E1E9A">
      <w:pPr>
        <w:numPr>
          <w:ilvl w:val="1"/>
          <w:numId w:val="8"/>
        </w:numPr>
        <w:spacing w:after="0" w:line="240" w:lineRule="auto"/>
      </w:pPr>
      <w:r w:rsidRPr="00F97CC8">
        <w:t>Acknowledged staffing vacancies hampering program delivery.</w:t>
      </w:r>
    </w:p>
    <w:p w14:paraId="52570B9B" w14:textId="77777777" w:rsidR="00F97CC8" w:rsidRPr="00F97CC8" w:rsidRDefault="00F97CC8" w:rsidP="00F97CC8">
      <w:pPr>
        <w:spacing w:after="0" w:line="240" w:lineRule="auto"/>
        <w:ind w:left="1440"/>
      </w:pPr>
    </w:p>
    <w:p w14:paraId="65E1413D" w14:textId="6A189EF2" w:rsidR="00F97CC8" w:rsidRPr="00F97CC8" w:rsidRDefault="00411E76" w:rsidP="00F97CC8">
      <w:pPr>
        <w:rPr>
          <w:b/>
          <w:bCs/>
        </w:rPr>
      </w:pPr>
      <w:r>
        <w:rPr>
          <w:b/>
          <w:bCs/>
        </w:rPr>
        <w:t>8</w:t>
      </w:r>
      <w:r w:rsidR="00F97CC8" w:rsidRPr="00F97CC8">
        <w:rPr>
          <w:b/>
          <w:bCs/>
        </w:rPr>
        <w:t>. Welfare Programs Update (3:15 – 3:45 pm)</w:t>
      </w:r>
    </w:p>
    <w:p w14:paraId="0D909FDF" w14:textId="77777777" w:rsidR="00F97CC8" w:rsidRPr="00F97CC8" w:rsidRDefault="00F97CC8" w:rsidP="00F97CC8">
      <w:pPr>
        <w:numPr>
          <w:ilvl w:val="0"/>
          <w:numId w:val="9"/>
        </w:numPr>
      </w:pPr>
      <w:r w:rsidRPr="00F97CC8">
        <w:rPr>
          <w:b/>
          <w:bCs/>
        </w:rPr>
        <w:t>Genevieve Giaccardo &amp; Vickie Hanvey</w:t>
      </w:r>
      <w:r w:rsidRPr="00F97CC8">
        <w:t>:</w:t>
      </w:r>
    </w:p>
    <w:p w14:paraId="63AE22C4" w14:textId="72C3FA11" w:rsidR="00F97CC8" w:rsidRPr="00F97CC8" w:rsidRDefault="00F97CC8" w:rsidP="00F97CC8">
      <w:pPr>
        <w:numPr>
          <w:ilvl w:val="1"/>
          <w:numId w:val="9"/>
        </w:numPr>
      </w:pPr>
      <w:r w:rsidRPr="00F97CC8">
        <w:t>Reviewed reforms to the FASSR and RAF processes aimed at reducing paperwork and accelerating distribution.</w:t>
      </w:r>
    </w:p>
    <w:p w14:paraId="2A789FC8" w14:textId="16F3D95E" w:rsidR="00F97CC8" w:rsidRPr="00F97CC8" w:rsidRDefault="002E1E9A" w:rsidP="00F97CC8">
      <w:pPr>
        <w:rPr>
          <w:b/>
          <w:bCs/>
        </w:rPr>
      </w:pPr>
      <w:r>
        <w:rPr>
          <w:b/>
          <w:bCs/>
        </w:rPr>
        <w:t>9</w:t>
      </w:r>
      <w:r w:rsidR="00F97CC8" w:rsidRPr="00F97CC8">
        <w:rPr>
          <w:b/>
          <w:bCs/>
        </w:rPr>
        <w:t>. 105(l) Lease Program Update (3:45 – 4:15 p</w:t>
      </w:r>
      <w:r w:rsidR="008B72F3">
        <w:rPr>
          <w:b/>
          <w:bCs/>
        </w:rPr>
        <w:t>m</w:t>
      </w:r>
      <w:r w:rsidR="00F97CC8" w:rsidRPr="00F97CC8">
        <w:rPr>
          <w:b/>
          <w:bCs/>
        </w:rPr>
        <w:t>)</w:t>
      </w:r>
    </w:p>
    <w:p w14:paraId="70969711" w14:textId="77777777" w:rsidR="00F97CC8" w:rsidRPr="00F97CC8" w:rsidRDefault="00F97CC8" w:rsidP="00F97CC8">
      <w:pPr>
        <w:numPr>
          <w:ilvl w:val="0"/>
          <w:numId w:val="10"/>
        </w:numPr>
      </w:pPr>
      <w:r w:rsidRPr="00F97CC8">
        <w:rPr>
          <w:b/>
          <w:bCs/>
        </w:rPr>
        <w:t>Cody Seaton</w:t>
      </w:r>
      <w:r w:rsidRPr="00F97CC8">
        <w:t>:</w:t>
      </w:r>
    </w:p>
    <w:p w14:paraId="5C2E5817" w14:textId="77777777" w:rsidR="00F97CC8" w:rsidRPr="00F97CC8" w:rsidRDefault="00F97CC8" w:rsidP="00F97CC8">
      <w:pPr>
        <w:numPr>
          <w:ilvl w:val="1"/>
          <w:numId w:val="10"/>
        </w:numPr>
        <w:spacing w:after="0" w:line="240" w:lineRule="auto"/>
      </w:pPr>
      <w:r w:rsidRPr="00F97CC8">
        <w:t>Reported on a significant backlog of lease proposals.</w:t>
      </w:r>
    </w:p>
    <w:p w14:paraId="78F6605D" w14:textId="77777777" w:rsidR="00F97CC8" w:rsidRDefault="00F97CC8" w:rsidP="00F97CC8">
      <w:pPr>
        <w:numPr>
          <w:ilvl w:val="1"/>
          <w:numId w:val="10"/>
        </w:numPr>
        <w:spacing w:after="0" w:line="240" w:lineRule="auto"/>
      </w:pPr>
      <w:r w:rsidRPr="00F97CC8">
        <w:t>Announced restructuring of the 105(l) office to increase efficiency.</w:t>
      </w:r>
    </w:p>
    <w:p w14:paraId="4E1ABFD3" w14:textId="77777777" w:rsidR="00F97CC8" w:rsidRPr="00F97CC8" w:rsidRDefault="00F97CC8" w:rsidP="00F97CC8">
      <w:pPr>
        <w:spacing w:after="0" w:line="240" w:lineRule="auto"/>
        <w:ind w:left="1440"/>
      </w:pPr>
    </w:p>
    <w:p w14:paraId="7242892B" w14:textId="1E4F2924" w:rsidR="00F97CC8" w:rsidRPr="00667445" w:rsidRDefault="00BE6DA8" w:rsidP="00F97CC8">
      <w:pPr>
        <w:numPr>
          <w:ilvl w:val="0"/>
          <w:numId w:val="10"/>
        </w:numPr>
        <w:rPr>
          <w:highlight w:val="yellow"/>
        </w:rPr>
      </w:pPr>
      <w:r w:rsidRPr="00667445">
        <w:rPr>
          <w:highlight w:val="yellow"/>
        </w:rPr>
        <w:t>SGAC r</w:t>
      </w:r>
      <w:r w:rsidR="00F97CC8" w:rsidRPr="00667445">
        <w:rPr>
          <w:highlight w:val="yellow"/>
        </w:rPr>
        <w:t>equest</w:t>
      </w:r>
      <w:r w:rsidRPr="00667445">
        <w:rPr>
          <w:highlight w:val="yellow"/>
        </w:rPr>
        <w:t>ed r</w:t>
      </w:r>
      <w:r w:rsidR="00F97CC8" w:rsidRPr="00667445">
        <w:rPr>
          <w:highlight w:val="yellow"/>
        </w:rPr>
        <w:t>egular progress updates to SGAC on backlog reduction.</w:t>
      </w:r>
    </w:p>
    <w:p w14:paraId="7D952C8E" w14:textId="65512467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1</w:t>
      </w:r>
      <w:r w:rsidR="002E1E9A">
        <w:rPr>
          <w:b/>
          <w:bCs/>
        </w:rPr>
        <w:t>0</w:t>
      </w:r>
      <w:r w:rsidRPr="00F97CC8">
        <w:rPr>
          <w:b/>
          <w:bCs/>
        </w:rPr>
        <w:t>. ASAP &amp; Cognizant Agency Discussion (4:15 – 4:45 p</w:t>
      </w:r>
      <w:r w:rsidR="008B72F3">
        <w:rPr>
          <w:b/>
          <w:bCs/>
        </w:rPr>
        <w:t>m</w:t>
      </w:r>
      <w:r w:rsidRPr="00F97CC8">
        <w:rPr>
          <w:b/>
          <w:bCs/>
        </w:rPr>
        <w:t>)</w:t>
      </w:r>
    </w:p>
    <w:p w14:paraId="5EDB4031" w14:textId="77777777" w:rsidR="00F97CC8" w:rsidRPr="00F97CC8" w:rsidRDefault="00F97CC8" w:rsidP="00F97CC8">
      <w:pPr>
        <w:numPr>
          <w:ilvl w:val="0"/>
          <w:numId w:val="11"/>
        </w:numPr>
      </w:pPr>
      <w:r w:rsidRPr="00F97CC8">
        <w:rPr>
          <w:b/>
          <w:bCs/>
        </w:rPr>
        <w:t>Karen Francis, Jason Bruno, Vickie Hanvey</w:t>
      </w:r>
      <w:r w:rsidRPr="00F97CC8">
        <w:t>:</w:t>
      </w:r>
    </w:p>
    <w:p w14:paraId="73E842BB" w14:textId="149445DD" w:rsidR="00FE6749" w:rsidRDefault="00FE6749" w:rsidP="00F97CC8">
      <w:pPr>
        <w:numPr>
          <w:ilvl w:val="1"/>
          <w:numId w:val="11"/>
        </w:numPr>
        <w:spacing w:after="0" w:line="240" w:lineRule="auto"/>
      </w:pPr>
      <w:r>
        <w:t xml:space="preserve">Ms. Francis walked through the history of ASAP as the fund distribution portal for DOI ISDEAA funds and that they acknowledge the </w:t>
      </w:r>
      <w:r w:rsidR="006F68E8">
        <w:t xml:space="preserve">challenges and concerns Tribes are expressing about the DOGE justification requirements. </w:t>
      </w:r>
    </w:p>
    <w:p w14:paraId="1C3A7457" w14:textId="772D537A" w:rsidR="00F97CC8" w:rsidRPr="00667445" w:rsidRDefault="00F97CC8" w:rsidP="00F97CC8">
      <w:pPr>
        <w:numPr>
          <w:ilvl w:val="1"/>
          <w:numId w:val="11"/>
        </w:numPr>
        <w:spacing w:after="0" w:line="240" w:lineRule="auto"/>
        <w:rPr>
          <w:highlight w:val="yellow"/>
        </w:rPr>
      </w:pPr>
      <w:r w:rsidRPr="00F97CC8">
        <w:t xml:space="preserve">Tribes reported </w:t>
      </w:r>
      <w:r w:rsidR="006F68E8">
        <w:t xml:space="preserve">that the new justification requirements are not allowed under ISDEAA and add to the </w:t>
      </w:r>
      <w:r w:rsidRPr="00F97CC8">
        <w:t>ongoing administrative burdens with Treasury’s ASAP payment system.</w:t>
      </w:r>
      <w:r w:rsidR="00667445">
        <w:t xml:space="preserve"> </w:t>
      </w:r>
      <w:r w:rsidR="00667445" w:rsidRPr="00667445">
        <w:rPr>
          <w:highlight w:val="yellow"/>
        </w:rPr>
        <w:t xml:space="preserve">DOI committed to working with Treasury to identify a solution. </w:t>
      </w:r>
    </w:p>
    <w:p w14:paraId="098DED99" w14:textId="0CD2F913" w:rsidR="00F97CC8" w:rsidRPr="00395CDF" w:rsidRDefault="00F97CC8" w:rsidP="00F97CC8">
      <w:pPr>
        <w:numPr>
          <w:ilvl w:val="1"/>
          <w:numId w:val="11"/>
        </w:numPr>
        <w:spacing w:after="0" w:line="240" w:lineRule="auto"/>
        <w:rPr>
          <w:highlight w:val="yellow"/>
        </w:rPr>
      </w:pPr>
      <w:r w:rsidRPr="00395CDF">
        <w:rPr>
          <w:highlight w:val="yellow"/>
        </w:rPr>
        <w:t xml:space="preserve">Widespread agreement </w:t>
      </w:r>
      <w:r w:rsidR="006F68E8" w:rsidRPr="00395CDF">
        <w:rPr>
          <w:highlight w:val="yellow"/>
        </w:rPr>
        <w:t xml:space="preserve">among SGAC representatives </w:t>
      </w:r>
      <w:r w:rsidRPr="00395CDF">
        <w:rPr>
          <w:highlight w:val="yellow"/>
        </w:rPr>
        <w:t>that the Cognizant Agency function</w:t>
      </w:r>
      <w:r w:rsidR="00FE6749" w:rsidRPr="00395CDF">
        <w:rPr>
          <w:highlight w:val="yellow"/>
        </w:rPr>
        <w:t xml:space="preserve"> for audits</w:t>
      </w:r>
      <w:r w:rsidRPr="00395CDF">
        <w:rPr>
          <w:highlight w:val="yellow"/>
        </w:rPr>
        <w:t xml:space="preserve"> should </w:t>
      </w:r>
      <w:r w:rsidR="00FE6749" w:rsidRPr="00395CDF">
        <w:rPr>
          <w:highlight w:val="yellow"/>
        </w:rPr>
        <w:t>remain with</w:t>
      </w:r>
      <w:r w:rsidRPr="00395CDF">
        <w:rPr>
          <w:highlight w:val="yellow"/>
        </w:rPr>
        <w:t xml:space="preserve"> HHS or Interior</w:t>
      </w:r>
      <w:r w:rsidR="006F68E8" w:rsidRPr="00395CDF">
        <w:rPr>
          <w:highlight w:val="yellow"/>
        </w:rPr>
        <w:t xml:space="preserve">, not transition to Treasury and </w:t>
      </w:r>
      <w:r w:rsidR="00FE3093" w:rsidRPr="00395CDF">
        <w:rPr>
          <w:highlight w:val="yellow"/>
        </w:rPr>
        <w:t>a request was made to DOI to work with Treasury on this issue</w:t>
      </w:r>
      <w:r w:rsidRPr="00395CDF">
        <w:rPr>
          <w:highlight w:val="yellow"/>
        </w:rPr>
        <w:t>.</w:t>
      </w:r>
    </w:p>
    <w:p w14:paraId="662B66A5" w14:textId="10E1BC61" w:rsidR="00E73A07" w:rsidRPr="00667445" w:rsidRDefault="00E73A07" w:rsidP="00F97CC8">
      <w:pPr>
        <w:numPr>
          <w:ilvl w:val="1"/>
          <w:numId w:val="11"/>
        </w:numPr>
        <w:spacing w:after="0" w:line="240" w:lineRule="auto"/>
        <w:rPr>
          <w:highlight w:val="yellow"/>
        </w:rPr>
      </w:pPr>
      <w:r w:rsidRPr="00667445">
        <w:rPr>
          <w:highlight w:val="yellow"/>
        </w:rPr>
        <w:lastRenderedPageBreak/>
        <w:t xml:space="preserve">Mr. Bruno noted that the technical subgroup should continue to meet regarding ways to improve the SGDB and ASAP. </w:t>
      </w:r>
    </w:p>
    <w:p w14:paraId="4546D866" w14:textId="77777777" w:rsidR="00F97CC8" w:rsidRPr="00F97CC8" w:rsidRDefault="00F97CC8" w:rsidP="00F97CC8">
      <w:pPr>
        <w:spacing w:after="0" w:line="240" w:lineRule="auto"/>
        <w:ind w:left="1440"/>
      </w:pPr>
    </w:p>
    <w:p w14:paraId="04E25AE0" w14:textId="70651B16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DAY TWO – Wednesday, July 23, 2025</w:t>
      </w:r>
    </w:p>
    <w:p w14:paraId="7AC50276" w14:textId="1E7B6BFA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1. TIBC &amp; Budget Cycle Update (9:00 – 9:30 a</w:t>
      </w:r>
      <w:r w:rsidR="008B72F3">
        <w:rPr>
          <w:b/>
          <w:bCs/>
        </w:rPr>
        <w:t>m</w:t>
      </w:r>
      <w:r w:rsidRPr="00F97CC8">
        <w:rPr>
          <w:b/>
          <w:bCs/>
        </w:rPr>
        <w:t>)</w:t>
      </w:r>
    </w:p>
    <w:p w14:paraId="72FC66D2" w14:textId="77777777" w:rsidR="00F97CC8" w:rsidRPr="00F97CC8" w:rsidRDefault="00F97CC8" w:rsidP="00F97CC8">
      <w:pPr>
        <w:numPr>
          <w:ilvl w:val="0"/>
          <w:numId w:val="12"/>
        </w:numPr>
      </w:pPr>
      <w:r w:rsidRPr="00F97CC8">
        <w:rPr>
          <w:b/>
          <w:bCs/>
        </w:rPr>
        <w:t xml:space="preserve">Sharon </w:t>
      </w:r>
      <w:proofErr w:type="spellStart"/>
      <w:r w:rsidRPr="00F97CC8">
        <w:rPr>
          <w:b/>
          <w:bCs/>
        </w:rPr>
        <w:t>Omps</w:t>
      </w:r>
      <w:proofErr w:type="spellEnd"/>
      <w:r w:rsidRPr="00F97CC8">
        <w:rPr>
          <w:b/>
          <w:bCs/>
        </w:rPr>
        <w:t xml:space="preserve"> &amp; Matthew Vogel</w:t>
      </w:r>
      <w:r w:rsidRPr="00F97CC8">
        <w:t>:</w:t>
      </w:r>
    </w:p>
    <w:p w14:paraId="58016D2A" w14:textId="77777777" w:rsidR="00F97CC8" w:rsidRPr="00F97CC8" w:rsidRDefault="00F97CC8" w:rsidP="00F97CC8">
      <w:pPr>
        <w:numPr>
          <w:ilvl w:val="1"/>
          <w:numId w:val="12"/>
        </w:numPr>
        <w:spacing w:after="0" w:line="240" w:lineRule="auto"/>
      </w:pPr>
      <w:r w:rsidRPr="00F97CC8">
        <w:t>Outlined continuing resolution impacts and FY26 budget process.</w:t>
      </w:r>
    </w:p>
    <w:p w14:paraId="49C5CD3B" w14:textId="5BE41E0A" w:rsidR="00F97CC8" w:rsidRDefault="00FE3093" w:rsidP="00F97CC8">
      <w:pPr>
        <w:numPr>
          <w:ilvl w:val="1"/>
          <w:numId w:val="12"/>
        </w:numPr>
        <w:spacing w:after="0" w:line="240" w:lineRule="auto"/>
      </w:pPr>
      <w:r>
        <w:t xml:space="preserve">SGAC representatives </w:t>
      </w:r>
      <w:r w:rsidR="00237390">
        <w:t>stressed that the</w:t>
      </w:r>
      <w:r w:rsidR="00F97CC8" w:rsidRPr="00F97CC8">
        <w:t xml:space="preserve"> loss of detailed program-level budget data threatens self-governance funding verification.</w:t>
      </w:r>
    </w:p>
    <w:p w14:paraId="0664BF1D" w14:textId="77777777" w:rsidR="00F97CC8" w:rsidRPr="00F97CC8" w:rsidRDefault="00F97CC8" w:rsidP="00F97CC8">
      <w:pPr>
        <w:spacing w:after="0" w:line="240" w:lineRule="auto"/>
        <w:ind w:left="1440"/>
      </w:pPr>
    </w:p>
    <w:p w14:paraId="385FC30C" w14:textId="553EE30F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2. Public Safety &amp; Justice Update (9:30 – 10:00 a</w:t>
      </w:r>
      <w:r w:rsidR="008B72F3">
        <w:rPr>
          <w:b/>
          <w:bCs/>
        </w:rPr>
        <w:t>m</w:t>
      </w:r>
      <w:r w:rsidRPr="00F97CC8">
        <w:rPr>
          <w:b/>
          <w:bCs/>
        </w:rPr>
        <w:t>)</w:t>
      </w:r>
    </w:p>
    <w:p w14:paraId="4CCA80A5" w14:textId="77777777" w:rsidR="00F97CC8" w:rsidRPr="00F97CC8" w:rsidRDefault="00F97CC8" w:rsidP="00F97CC8">
      <w:pPr>
        <w:numPr>
          <w:ilvl w:val="0"/>
          <w:numId w:val="13"/>
        </w:numPr>
      </w:pPr>
      <w:r w:rsidRPr="00F97CC8">
        <w:rPr>
          <w:b/>
          <w:bCs/>
        </w:rPr>
        <w:t>Charles Addington</w:t>
      </w:r>
      <w:r w:rsidRPr="00F97CC8">
        <w:t>:</w:t>
      </w:r>
    </w:p>
    <w:p w14:paraId="0FB61941" w14:textId="77777777" w:rsidR="00F97CC8" w:rsidRPr="00F97CC8" w:rsidRDefault="00F97CC8" w:rsidP="00F97CC8">
      <w:pPr>
        <w:numPr>
          <w:ilvl w:val="1"/>
          <w:numId w:val="13"/>
        </w:numPr>
        <w:spacing w:after="0" w:line="240" w:lineRule="auto"/>
      </w:pPr>
      <w:r w:rsidRPr="00F97CC8">
        <w:t>Expressed concern over budget cuts to public safety despite stated federal priority.</w:t>
      </w:r>
    </w:p>
    <w:p w14:paraId="57F387E3" w14:textId="7D6196AD" w:rsidR="00F97CC8" w:rsidRPr="00F97CC8" w:rsidRDefault="00237390" w:rsidP="00F97CC8">
      <w:pPr>
        <w:numPr>
          <w:ilvl w:val="1"/>
          <w:numId w:val="13"/>
        </w:numPr>
        <w:spacing w:after="0" w:line="240" w:lineRule="auto"/>
      </w:pPr>
      <w:r>
        <w:t>Federal background check delays hinder the noted OJS exemption from the hiring freeze for sworn positions, impacting recruitment efforts</w:t>
      </w:r>
      <w:r w:rsidR="00F97CC8" w:rsidRPr="00F97CC8">
        <w:t>.</w:t>
      </w:r>
    </w:p>
    <w:p w14:paraId="34B0EEED" w14:textId="4336363D" w:rsidR="00F97CC8" w:rsidRPr="00F97CC8" w:rsidRDefault="00F97CC8" w:rsidP="00F97CC8">
      <w:pPr>
        <w:numPr>
          <w:ilvl w:val="1"/>
          <w:numId w:val="13"/>
        </w:numPr>
        <w:spacing w:after="0" w:line="240" w:lineRule="auto"/>
      </w:pPr>
      <w:r w:rsidRPr="00F97CC8">
        <w:t xml:space="preserve">OJS </w:t>
      </w:r>
      <w:r w:rsidR="00F34D11">
        <w:t xml:space="preserve">is </w:t>
      </w:r>
      <w:r w:rsidRPr="00F97CC8">
        <w:t>pursuing statutory change to conduct its background checks; SGAC voiced strong support.</w:t>
      </w:r>
    </w:p>
    <w:p w14:paraId="02CABD50" w14:textId="77777777" w:rsidR="00F97CC8" w:rsidRDefault="00F97CC8" w:rsidP="00F97CC8">
      <w:pPr>
        <w:numPr>
          <w:ilvl w:val="1"/>
          <w:numId w:val="13"/>
        </w:numPr>
        <w:spacing w:after="0" w:line="240" w:lineRule="auto"/>
      </w:pPr>
      <w:r w:rsidRPr="00F97CC8">
        <w:t xml:space="preserve">Offered </w:t>
      </w:r>
      <w:r w:rsidRPr="00C70464">
        <w:t>Mobile Enforcement Team (MET) deployments and Missing/Murdered Unit investigative assistance to tribes.</w:t>
      </w:r>
    </w:p>
    <w:p w14:paraId="542036B1" w14:textId="77777777" w:rsidR="00F97CC8" w:rsidRPr="00F97CC8" w:rsidRDefault="00F97CC8" w:rsidP="00F97CC8">
      <w:pPr>
        <w:spacing w:after="0" w:line="240" w:lineRule="auto"/>
        <w:ind w:left="1440"/>
      </w:pPr>
    </w:p>
    <w:p w14:paraId="6480590E" w14:textId="66F37089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3. Bureau of Indian Education Update (10:00 – 10:45 a</w:t>
      </w:r>
      <w:r w:rsidR="008B72F3">
        <w:rPr>
          <w:b/>
          <w:bCs/>
        </w:rPr>
        <w:t>m</w:t>
      </w:r>
      <w:r w:rsidRPr="00F97CC8">
        <w:rPr>
          <w:b/>
          <w:bCs/>
        </w:rPr>
        <w:t>)</w:t>
      </w:r>
    </w:p>
    <w:p w14:paraId="2AE54C92" w14:textId="77777777" w:rsidR="00F97CC8" w:rsidRPr="00F97CC8" w:rsidRDefault="00F97CC8" w:rsidP="00F97CC8">
      <w:pPr>
        <w:numPr>
          <w:ilvl w:val="0"/>
          <w:numId w:val="14"/>
        </w:numPr>
      </w:pPr>
      <w:r w:rsidRPr="00F97CC8">
        <w:rPr>
          <w:b/>
          <w:bCs/>
        </w:rPr>
        <w:t>Sharon Pinto</w:t>
      </w:r>
      <w:r w:rsidRPr="00F97CC8">
        <w:t>:</w:t>
      </w:r>
    </w:p>
    <w:p w14:paraId="39B758C1" w14:textId="77777777" w:rsidR="00F97CC8" w:rsidRPr="00F97CC8" w:rsidRDefault="00F97CC8" w:rsidP="00F97CC8">
      <w:pPr>
        <w:numPr>
          <w:ilvl w:val="1"/>
          <w:numId w:val="14"/>
        </w:numPr>
        <w:spacing w:after="0" w:line="240" w:lineRule="auto"/>
      </w:pPr>
      <w:r w:rsidRPr="00F97CC8">
        <w:t>Provided updates on staffing shortages in BIE-operated schools.</w:t>
      </w:r>
    </w:p>
    <w:p w14:paraId="7DAB37CC" w14:textId="39A27FC7" w:rsidR="00F97CC8" w:rsidRDefault="00F97CC8" w:rsidP="00F97CC8">
      <w:pPr>
        <w:numPr>
          <w:ilvl w:val="1"/>
          <w:numId w:val="14"/>
        </w:numPr>
        <w:spacing w:after="0" w:line="240" w:lineRule="auto"/>
      </w:pPr>
      <w:r w:rsidRPr="00F97CC8">
        <w:t>Discussion of potential self-governance compacts for BIE programs to increase flexibility.</w:t>
      </w:r>
    </w:p>
    <w:p w14:paraId="32712EA1" w14:textId="77777777" w:rsidR="00F97CC8" w:rsidRPr="00F97CC8" w:rsidRDefault="00F97CC8" w:rsidP="00670D88">
      <w:pPr>
        <w:spacing w:after="0" w:line="240" w:lineRule="auto"/>
      </w:pPr>
    </w:p>
    <w:p w14:paraId="4692883E" w14:textId="5E8D15B6" w:rsidR="00F97CC8" w:rsidRPr="00F97CC8" w:rsidRDefault="00F97CC8" w:rsidP="00F97CC8">
      <w:pPr>
        <w:rPr>
          <w:b/>
          <w:bCs/>
        </w:rPr>
      </w:pPr>
      <w:r w:rsidRPr="00F97CC8">
        <w:rPr>
          <w:b/>
          <w:bCs/>
        </w:rPr>
        <w:t>5. Adjournment (11:15 a</w:t>
      </w:r>
      <w:r w:rsidR="008B72F3">
        <w:rPr>
          <w:b/>
          <w:bCs/>
        </w:rPr>
        <w:t>m</w:t>
      </w:r>
      <w:r w:rsidRPr="00F97CC8">
        <w:rPr>
          <w:b/>
          <w:bCs/>
        </w:rPr>
        <w:t>)</w:t>
      </w:r>
    </w:p>
    <w:p w14:paraId="7E819367" w14:textId="1E267399" w:rsidR="00F97CC8" w:rsidRPr="00F97CC8" w:rsidRDefault="00F97CC8" w:rsidP="00F97CC8">
      <w:pPr>
        <w:numPr>
          <w:ilvl w:val="0"/>
          <w:numId w:val="16"/>
        </w:numPr>
        <w:spacing w:after="0" w:line="240" w:lineRule="auto"/>
      </w:pPr>
      <w:r w:rsidRPr="00F97CC8">
        <w:t>Chairman Allen summarized</w:t>
      </w:r>
      <w:r w:rsidR="00670D88">
        <w:t xml:space="preserve"> key </w:t>
      </w:r>
      <w:r w:rsidRPr="00F97CC8">
        <w:t xml:space="preserve">priorities </w:t>
      </w:r>
      <w:r w:rsidR="00670D88">
        <w:t xml:space="preserve">from the meeting, thanked federal partners and noted that SGAC is a federal-tribal committee that can and should work collaboratively to </w:t>
      </w:r>
      <w:r w:rsidR="007774CB">
        <w:t xml:space="preserve">identify solutions that enhance Self-Governance, </w:t>
      </w:r>
      <w:r w:rsidRPr="00F97CC8">
        <w:t>and</w:t>
      </w:r>
      <w:r w:rsidR="00670D88">
        <w:t xml:space="preserve"> adjourned the meeting</w:t>
      </w:r>
      <w:r w:rsidRPr="00F97CC8">
        <w:t>.</w:t>
      </w:r>
    </w:p>
    <w:p w14:paraId="2D82C60A" w14:textId="77777777" w:rsidR="00F97CC8" w:rsidRPr="00F97CC8" w:rsidRDefault="00F97CC8" w:rsidP="00F97CC8">
      <w:pPr>
        <w:spacing w:after="0" w:line="240" w:lineRule="auto"/>
        <w:ind w:left="360"/>
      </w:pPr>
    </w:p>
    <w:p w14:paraId="716862E4" w14:textId="77777777" w:rsidR="00FB7C48" w:rsidRDefault="00FB7C48"/>
    <w:sectPr w:rsidR="00FB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CCE"/>
    <w:multiLevelType w:val="multilevel"/>
    <w:tmpl w:val="C50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1AE3"/>
    <w:multiLevelType w:val="multilevel"/>
    <w:tmpl w:val="7D6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3DE6"/>
    <w:multiLevelType w:val="multilevel"/>
    <w:tmpl w:val="CE94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9234B"/>
    <w:multiLevelType w:val="multilevel"/>
    <w:tmpl w:val="76BE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658"/>
    <w:multiLevelType w:val="multilevel"/>
    <w:tmpl w:val="4B8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30D33"/>
    <w:multiLevelType w:val="multilevel"/>
    <w:tmpl w:val="296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D1D99"/>
    <w:multiLevelType w:val="multilevel"/>
    <w:tmpl w:val="6800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476F5"/>
    <w:multiLevelType w:val="multilevel"/>
    <w:tmpl w:val="EA6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12ED9"/>
    <w:multiLevelType w:val="multilevel"/>
    <w:tmpl w:val="DC6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F3F70"/>
    <w:multiLevelType w:val="multilevel"/>
    <w:tmpl w:val="D3D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E3693"/>
    <w:multiLevelType w:val="multilevel"/>
    <w:tmpl w:val="B04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C5AFF"/>
    <w:multiLevelType w:val="multilevel"/>
    <w:tmpl w:val="70DE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81865"/>
    <w:multiLevelType w:val="multilevel"/>
    <w:tmpl w:val="0D72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56CEE"/>
    <w:multiLevelType w:val="multilevel"/>
    <w:tmpl w:val="90F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5405D"/>
    <w:multiLevelType w:val="multilevel"/>
    <w:tmpl w:val="E9A0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34BCF"/>
    <w:multiLevelType w:val="multilevel"/>
    <w:tmpl w:val="2AB0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F2325"/>
    <w:multiLevelType w:val="multilevel"/>
    <w:tmpl w:val="181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C2225"/>
    <w:multiLevelType w:val="multilevel"/>
    <w:tmpl w:val="45C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048259">
    <w:abstractNumId w:val="6"/>
  </w:num>
  <w:num w:numId="2" w16cid:durableId="1136949425">
    <w:abstractNumId w:val="13"/>
  </w:num>
  <w:num w:numId="3" w16cid:durableId="1135948696">
    <w:abstractNumId w:val="16"/>
  </w:num>
  <w:num w:numId="4" w16cid:durableId="1925069534">
    <w:abstractNumId w:val="1"/>
  </w:num>
  <w:num w:numId="5" w16cid:durableId="1908879219">
    <w:abstractNumId w:val="5"/>
  </w:num>
  <w:num w:numId="6" w16cid:durableId="248856836">
    <w:abstractNumId w:val="2"/>
  </w:num>
  <w:num w:numId="7" w16cid:durableId="644312709">
    <w:abstractNumId w:val="17"/>
  </w:num>
  <w:num w:numId="8" w16cid:durableId="1511217228">
    <w:abstractNumId w:val="9"/>
  </w:num>
  <w:num w:numId="9" w16cid:durableId="2107965814">
    <w:abstractNumId w:val="3"/>
  </w:num>
  <w:num w:numId="10" w16cid:durableId="617683626">
    <w:abstractNumId w:val="12"/>
  </w:num>
  <w:num w:numId="11" w16cid:durableId="55128640">
    <w:abstractNumId w:val="4"/>
  </w:num>
  <w:num w:numId="12" w16cid:durableId="1957440952">
    <w:abstractNumId w:val="0"/>
  </w:num>
  <w:num w:numId="13" w16cid:durableId="145559460">
    <w:abstractNumId w:val="8"/>
  </w:num>
  <w:num w:numId="14" w16cid:durableId="781538754">
    <w:abstractNumId w:val="11"/>
  </w:num>
  <w:num w:numId="15" w16cid:durableId="1825510572">
    <w:abstractNumId w:val="10"/>
  </w:num>
  <w:num w:numId="16" w16cid:durableId="376441534">
    <w:abstractNumId w:val="14"/>
  </w:num>
  <w:num w:numId="17" w16cid:durableId="185103982">
    <w:abstractNumId w:val="15"/>
  </w:num>
  <w:num w:numId="18" w16cid:durableId="819738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xMzM1tjQzNzI2sLBQ0lEKTi0uzszPAykwrgUAyuH5PiwAAAA="/>
  </w:docVars>
  <w:rsids>
    <w:rsidRoot w:val="00F97CC8"/>
    <w:rsid w:val="00005258"/>
    <w:rsid w:val="00013210"/>
    <w:rsid w:val="000375AA"/>
    <w:rsid w:val="000D0AC8"/>
    <w:rsid w:val="000E7D4F"/>
    <w:rsid w:val="0010166A"/>
    <w:rsid w:val="0010362E"/>
    <w:rsid w:val="00110E1B"/>
    <w:rsid w:val="00143839"/>
    <w:rsid w:val="00152663"/>
    <w:rsid w:val="00163544"/>
    <w:rsid w:val="00167E1F"/>
    <w:rsid w:val="00215CC5"/>
    <w:rsid w:val="0022460A"/>
    <w:rsid w:val="00234940"/>
    <w:rsid w:val="00235DCB"/>
    <w:rsid w:val="00237390"/>
    <w:rsid w:val="00237AF4"/>
    <w:rsid w:val="00242119"/>
    <w:rsid w:val="002664E7"/>
    <w:rsid w:val="00285BE7"/>
    <w:rsid w:val="002B474A"/>
    <w:rsid w:val="002E1E9A"/>
    <w:rsid w:val="003038AF"/>
    <w:rsid w:val="00311EDF"/>
    <w:rsid w:val="00324737"/>
    <w:rsid w:val="003848E0"/>
    <w:rsid w:val="00395CDF"/>
    <w:rsid w:val="00411E76"/>
    <w:rsid w:val="00454554"/>
    <w:rsid w:val="00461F35"/>
    <w:rsid w:val="004F2AB1"/>
    <w:rsid w:val="00546568"/>
    <w:rsid w:val="005B6BD2"/>
    <w:rsid w:val="005D0B29"/>
    <w:rsid w:val="0060662E"/>
    <w:rsid w:val="0063222E"/>
    <w:rsid w:val="00667445"/>
    <w:rsid w:val="00670D88"/>
    <w:rsid w:val="006901B8"/>
    <w:rsid w:val="006B486A"/>
    <w:rsid w:val="006F64DE"/>
    <w:rsid w:val="006F68E8"/>
    <w:rsid w:val="007774CB"/>
    <w:rsid w:val="007A3B1B"/>
    <w:rsid w:val="007E55EE"/>
    <w:rsid w:val="007F5DEA"/>
    <w:rsid w:val="00843ED1"/>
    <w:rsid w:val="00861FA0"/>
    <w:rsid w:val="0088745A"/>
    <w:rsid w:val="008A0DC4"/>
    <w:rsid w:val="008A39E7"/>
    <w:rsid w:val="008B72F3"/>
    <w:rsid w:val="008C020B"/>
    <w:rsid w:val="0094326A"/>
    <w:rsid w:val="00950FD0"/>
    <w:rsid w:val="00957414"/>
    <w:rsid w:val="00966607"/>
    <w:rsid w:val="009673FB"/>
    <w:rsid w:val="00991C6F"/>
    <w:rsid w:val="009B6D4A"/>
    <w:rsid w:val="00A215BA"/>
    <w:rsid w:val="00A44CEA"/>
    <w:rsid w:val="00A60BDE"/>
    <w:rsid w:val="00A80D65"/>
    <w:rsid w:val="00AA1419"/>
    <w:rsid w:val="00AD0F25"/>
    <w:rsid w:val="00AD280C"/>
    <w:rsid w:val="00AF5CA4"/>
    <w:rsid w:val="00B44A86"/>
    <w:rsid w:val="00B6117B"/>
    <w:rsid w:val="00B92064"/>
    <w:rsid w:val="00BE6DA8"/>
    <w:rsid w:val="00C4422D"/>
    <w:rsid w:val="00C70464"/>
    <w:rsid w:val="00C74AE1"/>
    <w:rsid w:val="00D44D89"/>
    <w:rsid w:val="00D5666F"/>
    <w:rsid w:val="00D57E76"/>
    <w:rsid w:val="00D63685"/>
    <w:rsid w:val="00D75C95"/>
    <w:rsid w:val="00DE0E0E"/>
    <w:rsid w:val="00DE46A2"/>
    <w:rsid w:val="00DF3AEF"/>
    <w:rsid w:val="00E16171"/>
    <w:rsid w:val="00E73A07"/>
    <w:rsid w:val="00EC0069"/>
    <w:rsid w:val="00EE0F23"/>
    <w:rsid w:val="00EE7AF5"/>
    <w:rsid w:val="00F213A2"/>
    <w:rsid w:val="00F34D11"/>
    <w:rsid w:val="00F46AD3"/>
    <w:rsid w:val="00F74ED4"/>
    <w:rsid w:val="00F85794"/>
    <w:rsid w:val="00F97CC8"/>
    <w:rsid w:val="00FA0AAE"/>
    <w:rsid w:val="00FB7C48"/>
    <w:rsid w:val="00FE3093"/>
    <w:rsid w:val="00FE6749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B56BF5"/>
  <w15:chartTrackingRefBased/>
  <w15:docId w15:val="{E251E4B9-F864-45F8-B0DF-829C8FE8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6042</Characters>
  <Application>Microsoft Office Word</Application>
  <DocSecurity>0</DocSecurity>
  <Lines>167</Lines>
  <Paragraphs>113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Jay Spaan</cp:lastModifiedBy>
  <cp:revision>2</cp:revision>
  <dcterms:created xsi:type="dcterms:W3CDTF">2025-11-25T23:32:00Z</dcterms:created>
  <dcterms:modified xsi:type="dcterms:W3CDTF">2025-11-25T23:32:00Z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b067c4b4-682f-4288-9c27-b8c59c63fd63</vt:lpwstr>
  </property>
</Properties>
</file>